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ind w:left="1364" w:hanging="764"/>
        <w:jc w:val="left"/>
        <w:outlineLvl w:val="2"/>
        <w:rPr>
          <w:rFonts w:ascii="Arial" w:eastAsia="굴림" w:hAnsi="Arial" w:cs="Arial"/>
          <w:b/>
          <w:bCs/>
          <w:color w:val="444444"/>
          <w:spacing w:val="-19"/>
          <w:kern w:val="0"/>
          <w:sz w:val="42"/>
          <w:szCs w:val="42"/>
        </w:rPr>
      </w:pPr>
      <w:r w:rsidRPr="00717A73">
        <w:rPr>
          <w:rFonts w:ascii="Arial" w:eastAsia="굴림" w:hAnsi="Arial" w:cs="Arial"/>
          <w:b/>
          <w:bCs/>
          <w:color w:val="444444"/>
          <w:spacing w:val="-19"/>
          <w:kern w:val="0"/>
          <w:sz w:val="42"/>
          <w:szCs w:val="42"/>
        </w:rPr>
        <w:t>[</w:t>
      </w:r>
      <w:r w:rsidRPr="00717A73">
        <w:rPr>
          <w:rFonts w:ascii="Arial" w:eastAsia="굴림" w:hAnsi="Arial" w:cs="Arial"/>
          <w:b/>
          <w:bCs/>
          <w:color w:val="444444"/>
          <w:spacing w:val="-19"/>
          <w:kern w:val="0"/>
          <w:sz w:val="42"/>
          <w:szCs w:val="42"/>
        </w:rPr>
        <w:t>이슈</w:t>
      </w:r>
      <w:r w:rsidRPr="00717A73">
        <w:rPr>
          <w:rFonts w:ascii="Arial" w:eastAsia="굴림" w:hAnsi="Arial" w:cs="Arial"/>
          <w:b/>
          <w:bCs/>
          <w:color w:val="444444"/>
          <w:spacing w:val="-19"/>
          <w:kern w:val="0"/>
          <w:sz w:val="42"/>
          <w:szCs w:val="42"/>
        </w:rPr>
        <w:t>]</w:t>
      </w:r>
      <w:r w:rsidRPr="00717A73">
        <w:rPr>
          <w:rFonts w:ascii="Arial" w:eastAsia="굴림" w:hAnsi="Arial" w:cs="Arial"/>
          <w:b/>
          <w:bCs/>
          <w:color w:val="444444"/>
          <w:spacing w:val="-19"/>
          <w:kern w:val="0"/>
          <w:sz w:val="42"/>
          <w:szCs w:val="42"/>
        </w:rPr>
        <w:t>물위에</w:t>
      </w:r>
      <w:r w:rsidRPr="00717A73">
        <w:rPr>
          <w:rFonts w:ascii="Arial" w:eastAsia="굴림" w:hAnsi="Arial" w:cs="Arial"/>
          <w:b/>
          <w:bCs/>
          <w:color w:val="444444"/>
          <w:spacing w:val="-19"/>
          <w:kern w:val="0"/>
          <w:sz w:val="42"/>
          <w:szCs w:val="42"/>
        </w:rPr>
        <w:t xml:space="preserve"> </w:t>
      </w:r>
      <w:r w:rsidRPr="00717A73">
        <w:rPr>
          <w:rFonts w:ascii="Arial" w:eastAsia="굴림" w:hAnsi="Arial" w:cs="Arial"/>
          <w:b/>
          <w:bCs/>
          <w:color w:val="444444"/>
          <w:spacing w:val="-19"/>
          <w:kern w:val="0"/>
          <w:sz w:val="42"/>
          <w:szCs w:val="42"/>
        </w:rPr>
        <w:t>뜬</w:t>
      </w:r>
      <w:r w:rsidRPr="00717A73">
        <w:rPr>
          <w:rFonts w:ascii="Arial" w:eastAsia="굴림" w:hAnsi="Arial" w:cs="Arial"/>
          <w:b/>
          <w:bCs/>
          <w:color w:val="444444"/>
          <w:spacing w:val="-19"/>
          <w:kern w:val="0"/>
          <w:sz w:val="42"/>
          <w:szCs w:val="42"/>
        </w:rPr>
        <w:t xml:space="preserve"> </w:t>
      </w:r>
      <w:r w:rsidRPr="00717A73">
        <w:rPr>
          <w:rFonts w:ascii="Arial" w:eastAsia="굴림" w:hAnsi="Arial" w:cs="Arial"/>
          <w:b/>
          <w:bCs/>
          <w:color w:val="444444"/>
          <w:spacing w:val="-19"/>
          <w:kern w:val="0"/>
          <w:sz w:val="42"/>
          <w:szCs w:val="42"/>
        </w:rPr>
        <w:t>태양광이</w:t>
      </w:r>
      <w:r w:rsidRPr="00717A73">
        <w:rPr>
          <w:rFonts w:ascii="Arial" w:eastAsia="굴림" w:hAnsi="Arial" w:cs="Arial"/>
          <w:b/>
          <w:bCs/>
          <w:color w:val="444444"/>
          <w:spacing w:val="-19"/>
          <w:kern w:val="0"/>
          <w:sz w:val="42"/>
          <w:szCs w:val="42"/>
        </w:rPr>
        <w:t xml:space="preserve"> </w:t>
      </w:r>
      <w:r w:rsidRPr="00717A73">
        <w:rPr>
          <w:rFonts w:ascii="Arial" w:eastAsia="굴림" w:hAnsi="Arial" w:cs="Arial"/>
          <w:b/>
          <w:bCs/>
          <w:color w:val="444444"/>
          <w:spacing w:val="-19"/>
          <w:kern w:val="0"/>
          <w:sz w:val="42"/>
          <w:szCs w:val="42"/>
        </w:rPr>
        <w:t>대세</w:t>
      </w:r>
      <w:r w:rsidRPr="00717A73">
        <w:rPr>
          <w:rFonts w:ascii="Arial" w:eastAsia="굴림" w:hAnsi="Arial" w:cs="Arial"/>
          <w:b/>
          <w:bCs/>
          <w:color w:val="444444"/>
          <w:spacing w:val="-19"/>
          <w:kern w:val="0"/>
          <w:sz w:val="42"/>
          <w:szCs w:val="42"/>
        </w:rPr>
        <w:t>?</w:t>
      </w: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375" w:lineRule="atLeast"/>
        <w:ind w:left="720"/>
        <w:jc w:val="left"/>
        <w:rPr>
          <w:rFonts w:ascii="Arial" w:eastAsia="굴림" w:hAnsi="Arial" w:cs="Arial"/>
          <w:color w:val="0066FF"/>
          <w:kern w:val="0"/>
          <w:sz w:val="26"/>
          <w:szCs w:val="26"/>
        </w:rPr>
      </w:pPr>
      <w:r w:rsidRPr="00717A73">
        <w:rPr>
          <w:rFonts w:ascii="Arial" w:eastAsia="굴림" w:hAnsi="Arial" w:cs="Arial"/>
          <w:color w:val="0066FF"/>
          <w:kern w:val="0"/>
          <w:sz w:val="26"/>
          <w:szCs w:val="26"/>
        </w:rPr>
        <w:t>좁은</w:t>
      </w:r>
      <w:r w:rsidRPr="00717A73">
        <w:rPr>
          <w:rFonts w:ascii="Arial" w:eastAsia="굴림" w:hAnsi="Arial" w:cs="Arial"/>
          <w:color w:val="0066FF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0066FF"/>
          <w:kern w:val="0"/>
          <w:sz w:val="26"/>
          <w:szCs w:val="26"/>
        </w:rPr>
        <w:t>국토와</w:t>
      </w:r>
      <w:r w:rsidRPr="00717A73">
        <w:rPr>
          <w:rFonts w:ascii="Arial" w:eastAsia="굴림" w:hAnsi="Arial" w:cs="Arial"/>
          <w:color w:val="0066FF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0066FF"/>
          <w:kern w:val="0"/>
          <w:sz w:val="26"/>
          <w:szCs w:val="26"/>
        </w:rPr>
        <w:t>산지훼손</w:t>
      </w:r>
      <w:proofErr w:type="spellEnd"/>
      <w:r w:rsidRPr="00717A73">
        <w:rPr>
          <w:rFonts w:ascii="Arial" w:eastAsia="굴림" w:hAnsi="Arial" w:cs="Arial"/>
          <w:color w:val="0066FF"/>
          <w:kern w:val="0"/>
          <w:sz w:val="26"/>
          <w:szCs w:val="26"/>
        </w:rPr>
        <w:t xml:space="preserve">, </w:t>
      </w:r>
      <w:r w:rsidRPr="00717A73">
        <w:rPr>
          <w:rFonts w:ascii="Arial" w:eastAsia="굴림" w:hAnsi="Arial" w:cs="Arial"/>
          <w:color w:val="0066FF"/>
          <w:kern w:val="0"/>
          <w:sz w:val="26"/>
          <w:szCs w:val="26"/>
        </w:rPr>
        <w:t>생태계</w:t>
      </w:r>
      <w:r w:rsidRPr="00717A73">
        <w:rPr>
          <w:rFonts w:ascii="Arial" w:eastAsia="굴림" w:hAnsi="Arial" w:cs="Arial"/>
          <w:color w:val="0066FF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0066FF"/>
          <w:kern w:val="0"/>
          <w:sz w:val="26"/>
          <w:szCs w:val="26"/>
        </w:rPr>
        <w:t>파괴</w:t>
      </w:r>
      <w:r w:rsidRPr="00717A73">
        <w:rPr>
          <w:rFonts w:ascii="Arial" w:eastAsia="굴림" w:hAnsi="Arial" w:cs="Arial"/>
          <w:color w:val="0066FF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0066FF"/>
          <w:kern w:val="0"/>
          <w:sz w:val="26"/>
          <w:szCs w:val="26"/>
        </w:rPr>
        <w:t>막을</w:t>
      </w:r>
      <w:r w:rsidRPr="00717A73">
        <w:rPr>
          <w:rFonts w:ascii="Arial" w:eastAsia="굴림" w:hAnsi="Arial" w:cs="Arial"/>
          <w:color w:val="0066FF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0066FF"/>
          <w:kern w:val="0"/>
          <w:sz w:val="26"/>
          <w:szCs w:val="26"/>
        </w:rPr>
        <w:t>수</w:t>
      </w:r>
      <w:r w:rsidRPr="00717A73">
        <w:rPr>
          <w:rFonts w:ascii="Arial" w:eastAsia="굴림" w:hAnsi="Arial" w:cs="Arial"/>
          <w:color w:val="0066FF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0066FF"/>
          <w:kern w:val="0"/>
          <w:sz w:val="26"/>
          <w:szCs w:val="26"/>
        </w:rPr>
        <w:t>있는</w:t>
      </w:r>
      <w:r w:rsidRPr="00717A73">
        <w:rPr>
          <w:rFonts w:ascii="Arial" w:eastAsia="굴림" w:hAnsi="Arial" w:cs="Arial"/>
          <w:color w:val="0066FF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0066FF"/>
          <w:kern w:val="0"/>
          <w:sz w:val="26"/>
          <w:szCs w:val="26"/>
        </w:rPr>
        <w:t>대안으로</w:t>
      </w:r>
      <w:r w:rsidRPr="00717A73">
        <w:rPr>
          <w:rFonts w:ascii="Arial" w:eastAsia="굴림" w:hAnsi="Arial" w:cs="Arial"/>
          <w:color w:val="0066FF"/>
          <w:kern w:val="0"/>
          <w:sz w:val="26"/>
          <w:szCs w:val="26"/>
        </w:rPr>
        <w:t xml:space="preserve"> ‘</w:t>
      </w:r>
      <w:r w:rsidRPr="00717A73">
        <w:rPr>
          <w:rFonts w:ascii="Arial" w:eastAsia="굴림" w:hAnsi="Arial" w:cs="Arial"/>
          <w:color w:val="0066FF"/>
          <w:kern w:val="0"/>
          <w:sz w:val="26"/>
          <w:szCs w:val="26"/>
        </w:rPr>
        <w:t>급부상</w:t>
      </w:r>
      <w:r w:rsidRPr="00717A73">
        <w:rPr>
          <w:rFonts w:ascii="Arial" w:eastAsia="굴림" w:hAnsi="Arial" w:cs="Arial"/>
          <w:color w:val="0066FF"/>
          <w:kern w:val="0"/>
          <w:sz w:val="26"/>
          <w:szCs w:val="26"/>
        </w:rPr>
        <w:t>’</w:t>
      </w:r>
    </w:p>
    <w:p w:rsidR="00717A73" w:rsidRDefault="00717A73" w:rsidP="00717A73">
      <w:pPr>
        <w:widowControl/>
        <w:shd w:val="clear" w:color="auto" w:fill="FFFFFF"/>
        <w:wordWrap/>
        <w:autoSpaceDE/>
        <w:autoSpaceDN/>
        <w:spacing w:after="0" w:line="225" w:lineRule="atLeast"/>
        <w:ind w:left="720"/>
        <w:jc w:val="left"/>
        <w:rPr>
          <w:rFonts w:ascii="Arial" w:eastAsia="굴림" w:hAnsi="Arial" w:cs="Arial"/>
          <w:color w:val="999999"/>
          <w:kern w:val="0"/>
          <w:sz w:val="18"/>
          <w:szCs w:val="18"/>
        </w:rPr>
      </w:pPr>
      <w:proofErr w:type="spellStart"/>
      <w:r w:rsidRPr="00717A73">
        <w:rPr>
          <w:rFonts w:ascii="Arial" w:eastAsia="굴림" w:hAnsi="Arial" w:cs="Arial"/>
          <w:color w:val="999999"/>
          <w:kern w:val="0"/>
          <w:sz w:val="18"/>
          <w:szCs w:val="18"/>
        </w:rPr>
        <w:t>황원희</w:t>
      </w:r>
      <w:proofErr w:type="spellEnd"/>
      <w:r w:rsidRPr="00717A73">
        <w:rPr>
          <w:rFonts w:ascii="Arial" w:eastAsia="굴림" w:hAnsi="Arial" w:cs="Arial"/>
          <w:color w:val="999999"/>
          <w:kern w:val="0"/>
          <w:sz w:val="18"/>
          <w:szCs w:val="18"/>
        </w:rPr>
        <w:t xml:space="preserve"> </w:t>
      </w:r>
      <w:r w:rsidRPr="00717A73">
        <w:rPr>
          <w:rFonts w:ascii="Arial" w:eastAsia="굴림" w:hAnsi="Arial" w:cs="Arial"/>
          <w:color w:val="999999"/>
          <w:kern w:val="0"/>
          <w:sz w:val="18"/>
          <w:szCs w:val="18"/>
        </w:rPr>
        <w:t>기자</w:t>
      </w:r>
      <w:r w:rsidRPr="00717A73">
        <w:rPr>
          <w:rFonts w:ascii="Arial" w:eastAsia="굴림" w:hAnsi="Arial" w:cs="Arial"/>
          <w:color w:val="999999"/>
          <w:kern w:val="0"/>
          <w:sz w:val="18"/>
          <w:szCs w:val="18"/>
        </w:rPr>
        <w:t xml:space="preserve"> | eco@ecomedia.co.kr | </w:t>
      </w:r>
      <w:r w:rsidRPr="00717A73">
        <w:rPr>
          <w:rFonts w:ascii="Arial" w:eastAsia="굴림" w:hAnsi="Arial" w:cs="Arial"/>
          <w:color w:val="999999"/>
          <w:kern w:val="0"/>
          <w:sz w:val="18"/>
          <w:szCs w:val="18"/>
        </w:rPr>
        <w:t>입력</w:t>
      </w:r>
      <w:r w:rsidRPr="00717A73">
        <w:rPr>
          <w:rFonts w:ascii="Arial" w:eastAsia="굴림" w:hAnsi="Arial" w:cs="Arial"/>
          <w:color w:val="999999"/>
          <w:kern w:val="0"/>
          <w:sz w:val="18"/>
          <w:szCs w:val="18"/>
        </w:rPr>
        <w:t xml:space="preserve"> 2022-02-08 19:33:44</w:t>
      </w: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225" w:lineRule="atLeast"/>
        <w:ind w:left="720"/>
        <w:jc w:val="left"/>
        <w:rPr>
          <w:rFonts w:ascii="Arial" w:eastAsia="굴림" w:hAnsi="Arial" w:cs="Arial"/>
          <w:color w:val="999999"/>
          <w:kern w:val="0"/>
          <w:sz w:val="18"/>
          <w:szCs w:val="18"/>
        </w:rPr>
      </w:pP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/>
          <w:color w:val="444444"/>
          <w:kern w:val="0"/>
          <w:sz w:val="26"/>
          <w:szCs w:val="26"/>
        </w:rPr>
      </w:pP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[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이미디어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=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황원희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기자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]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물위에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떠있는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태양광발전소가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지속적으로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개발되면서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보급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활성화될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것으로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보인다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.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이는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부유식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태양전지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또는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부유식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태양광전지판으로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물에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떠다니며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주로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저수지나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호수에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설치된다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.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기술은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2007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년경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처음으로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선보였으며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2016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이후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빠른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성장세를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보이고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있다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.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국내에도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합천댐과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청풍호에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수상태양광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발전소가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있으며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2025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완공을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목표로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프로젝트가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진행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중인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새만금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수상태양광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발전소는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글로벌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최대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규모를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자랑해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사람들의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관심을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모으고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있다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. </w:t>
      </w: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/>
          <w:color w:val="444444"/>
          <w:kern w:val="0"/>
          <w:sz w:val="26"/>
          <w:szCs w:val="26"/>
        </w:rPr>
      </w:pP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 </w:t>
      </w: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/>
          <w:color w:val="444444"/>
          <w:kern w:val="0"/>
          <w:sz w:val="26"/>
          <w:szCs w:val="26"/>
        </w:rPr>
      </w:pPr>
      <w:proofErr w:type="spellStart"/>
      <w:r w:rsidRPr="00717A73">
        <w:rPr>
          <w:rFonts w:ascii="Arial" w:eastAsia="굴림" w:hAnsi="Arial" w:cs="Arial"/>
          <w:b/>
          <w:bCs/>
          <w:color w:val="444444"/>
          <w:kern w:val="0"/>
          <w:sz w:val="26"/>
          <w:szCs w:val="26"/>
        </w:rPr>
        <w:t>면적집약적</w:t>
      </w:r>
      <w:proofErr w:type="spellEnd"/>
      <w:r w:rsidRPr="00717A73">
        <w:rPr>
          <w:rFonts w:ascii="Arial" w:eastAsia="굴림" w:hAnsi="Arial" w:cs="Arial"/>
          <w:b/>
          <w:bCs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b/>
          <w:bCs/>
          <w:color w:val="444444"/>
          <w:kern w:val="0"/>
          <w:sz w:val="26"/>
          <w:szCs w:val="26"/>
        </w:rPr>
        <w:t>태양광발전</w:t>
      </w:r>
      <w:r w:rsidRPr="00717A73">
        <w:rPr>
          <w:rFonts w:ascii="Arial" w:eastAsia="굴림" w:hAnsi="Arial" w:cs="Arial"/>
          <w:b/>
          <w:bCs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b/>
          <w:bCs/>
          <w:color w:val="444444"/>
          <w:kern w:val="0"/>
          <w:sz w:val="26"/>
          <w:szCs w:val="26"/>
        </w:rPr>
        <w:t>한계</w:t>
      </w:r>
      <w:r w:rsidRPr="00717A73">
        <w:rPr>
          <w:rFonts w:ascii="Arial" w:eastAsia="굴림" w:hAnsi="Arial" w:cs="Arial"/>
          <w:b/>
          <w:bCs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b/>
          <w:bCs/>
          <w:color w:val="444444"/>
          <w:kern w:val="0"/>
          <w:sz w:val="26"/>
          <w:szCs w:val="26"/>
        </w:rPr>
        <w:t>부딪혀</w:t>
      </w:r>
      <w:r w:rsidRPr="00717A73">
        <w:rPr>
          <w:rFonts w:ascii="Arial" w:eastAsia="굴림" w:hAnsi="Arial" w:cs="Arial"/>
          <w:b/>
          <w:bCs/>
          <w:color w:val="444444"/>
          <w:kern w:val="0"/>
          <w:sz w:val="26"/>
          <w:szCs w:val="26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717A73" w:rsidRPr="00717A73" w:rsidTr="00717A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17A73" w:rsidRPr="00717A73" w:rsidRDefault="00717A73" w:rsidP="00717A73">
            <w:pPr>
              <w:widowControl/>
              <w:autoSpaceDE/>
              <w:autoSpaceDN/>
              <w:spacing w:after="0" w:line="360" w:lineRule="atLeast"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717A73">
              <w:rPr>
                <w:rFonts w:ascii="굴림" w:eastAsia="굴림" w:hAnsi="굴림" w:cs="굴림"/>
                <w:noProof/>
                <w:kern w:val="0"/>
                <w:sz w:val="22"/>
              </w:rPr>
              <w:drawing>
                <wp:inline distT="0" distB="0" distL="0" distR="0" wp14:anchorId="6CC70FEC" wp14:editId="169E7D7B">
                  <wp:extent cx="6667500" cy="4057650"/>
                  <wp:effectExtent l="0" t="0" r="0" b="0"/>
                  <wp:docPr id="9" name="se_object_82137" descr="https://www.ecomedia.co.kr/news/data/20220208/p1065609205742531_680_th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_object_82137" descr="https://www.ecomedia.co.kr/news/data/20220208/p1065609205742531_680_th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405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7A73" w:rsidRPr="00717A73" w:rsidTr="00717A73">
        <w:trPr>
          <w:tblCellSpacing w:w="0" w:type="dxa"/>
          <w:jc w:val="center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73" w:rsidRPr="00717A73" w:rsidRDefault="00717A73" w:rsidP="00717A73">
            <w:pPr>
              <w:widowControl/>
              <w:autoSpaceDE/>
              <w:autoSpaceDN/>
              <w:spacing w:after="0" w:line="225" w:lineRule="atLeast"/>
              <w:jc w:val="left"/>
              <w:rPr>
                <w:rFonts w:ascii="굴림" w:eastAsia="굴림" w:hAnsi="굴림" w:cs="굴림" w:hint="eastAsia"/>
                <w:color w:val="456178"/>
                <w:kern w:val="0"/>
                <w:sz w:val="18"/>
                <w:szCs w:val="18"/>
              </w:rPr>
            </w:pPr>
            <w:r w:rsidRPr="00717A73">
              <w:rPr>
                <w:rFonts w:ascii="굴림" w:eastAsia="굴림" w:hAnsi="굴림" w:cs="굴림" w:hint="eastAsia"/>
                <w:color w:val="456178"/>
                <w:kern w:val="0"/>
                <w:sz w:val="18"/>
                <w:szCs w:val="18"/>
              </w:rPr>
              <w:t>▲</w:t>
            </w:r>
            <w:proofErr w:type="spellStart"/>
            <w:r w:rsidRPr="00717A73">
              <w:rPr>
                <w:rFonts w:ascii="굴림" w:eastAsia="굴림" w:hAnsi="굴림" w:cs="굴림" w:hint="eastAsia"/>
                <w:color w:val="456178"/>
                <w:kern w:val="0"/>
                <w:sz w:val="18"/>
                <w:szCs w:val="18"/>
              </w:rPr>
              <w:t>청풍호</w:t>
            </w:r>
            <w:proofErr w:type="spellEnd"/>
            <w:r w:rsidRPr="00717A73">
              <w:rPr>
                <w:rFonts w:ascii="굴림" w:eastAsia="굴림" w:hAnsi="굴림" w:cs="굴림" w:hint="eastAsia"/>
                <w:color w:val="456178"/>
                <w:kern w:val="0"/>
                <w:sz w:val="18"/>
                <w:szCs w:val="18"/>
              </w:rPr>
              <w:t xml:space="preserve"> </w:t>
            </w:r>
            <w:proofErr w:type="spellStart"/>
            <w:r w:rsidRPr="00717A73">
              <w:rPr>
                <w:rFonts w:ascii="굴림" w:eastAsia="굴림" w:hAnsi="굴림" w:cs="굴림" w:hint="eastAsia"/>
                <w:color w:val="456178"/>
                <w:kern w:val="0"/>
                <w:sz w:val="18"/>
                <w:szCs w:val="18"/>
              </w:rPr>
              <w:t>수상태양광</w:t>
            </w:r>
            <w:proofErr w:type="spellEnd"/>
            <w:r w:rsidRPr="00717A73">
              <w:rPr>
                <w:rFonts w:ascii="굴림" w:eastAsia="굴림" w:hAnsi="굴림" w:cs="굴림" w:hint="eastAsia"/>
                <w:color w:val="456178"/>
                <w:kern w:val="0"/>
                <w:sz w:val="18"/>
                <w:szCs w:val="18"/>
              </w:rPr>
              <w:t>(출처=K워터)</w:t>
            </w:r>
          </w:p>
        </w:tc>
      </w:tr>
    </w:tbl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 w:hint="eastAsia"/>
          <w:color w:val="444444"/>
          <w:kern w:val="0"/>
          <w:sz w:val="26"/>
          <w:szCs w:val="26"/>
        </w:rPr>
      </w:pP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국내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부유식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태양광발전소의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역사는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그리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길지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않지만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향후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더욱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효율성이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높은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방식으로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인정받을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것으로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보인다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.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이제까지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태양광발전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기술은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주로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태양광모듈의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효율을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높이는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데만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치중해왔다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.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그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결과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급속하게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태양광발전의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효율성을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높일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있었고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,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이는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화석연료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발전비용과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거의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lastRenderedPageBreak/>
        <w:t>대등한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비용을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가능케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있었다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.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그러나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국내의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경우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좁은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국토와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면적집약적인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태양광발전의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특성을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고려해본다면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대형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발전소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건립은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쉽지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않다는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현실에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부딪혀왔다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. </w:t>
      </w: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/>
          <w:color w:val="444444"/>
          <w:kern w:val="0"/>
          <w:sz w:val="26"/>
          <w:szCs w:val="26"/>
        </w:rPr>
      </w:pP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 </w:t>
      </w: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/>
          <w:color w:val="444444"/>
          <w:kern w:val="0"/>
          <w:sz w:val="26"/>
          <w:szCs w:val="26"/>
        </w:rPr>
      </w:pP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게다가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토지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훼손의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주범이라는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불명예와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토지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자원을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제대로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활용할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없다는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인식은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친환경적이지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못하고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토지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활용성을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떨어뜨린다는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비판을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받아왔다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.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산림과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경관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훼손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등의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문제가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심각해짐에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따라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이를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감수하고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태양광발전소를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건설하는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것은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친환경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녹색에너지라는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본래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취지에서도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멀어지기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때문에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이를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제고해봐야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한다는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의견도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대두되었다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.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그밖에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야생동물의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서식지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파괴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등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동식물에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대한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생태계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피해도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무시할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없게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되었다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. </w:t>
      </w: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/>
          <w:color w:val="444444"/>
          <w:kern w:val="0"/>
          <w:sz w:val="26"/>
          <w:szCs w:val="26"/>
        </w:rPr>
      </w:pP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 </w:t>
      </w: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/>
          <w:color w:val="444444"/>
          <w:kern w:val="0"/>
          <w:sz w:val="26"/>
          <w:szCs w:val="26"/>
        </w:rPr>
      </w:pP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이러한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문제점을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극복하고자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개발된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것이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수상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부유식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태양광발전소이다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.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부유식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태양광발전소는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지상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태양광발전과는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설치방식에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있어서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차이점이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있다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.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지상에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태양광모듈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설치시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하중을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떠받치기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위한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구조물을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지반에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고정할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있지만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수면에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설치할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경우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하부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구조물과의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경계가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불안정해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설계방식도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이에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맞게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바꿀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필요가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있다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.</w:t>
      </w: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/>
          <w:color w:val="444444"/>
          <w:kern w:val="0"/>
          <w:sz w:val="26"/>
          <w:szCs w:val="26"/>
        </w:rPr>
      </w:pP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 </w:t>
      </w: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/>
          <w:color w:val="444444"/>
          <w:kern w:val="0"/>
          <w:sz w:val="26"/>
          <w:szCs w:val="26"/>
        </w:rPr>
      </w:pPr>
      <w:r w:rsidRPr="00717A73">
        <w:rPr>
          <w:rFonts w:ascii="Arial" w:eastAsia="굴림" w:hAnsi="Arial" w:cs="Arial"/>
          <w:b/>
          <w:bCs/>
          <w:color w:val="444444"/>
          <w:kern w:val="0"/>
          <w:sz w:val="26"/>
          <w:szCs w:val="26"/>
        </w:rPr>
        <w:t>수상식태양광발전소</w:t>
      </w:r>
      <w:r w:rsidRPr="00717A73">
        <w:rPr>
          <w:rFonts w:ascii="Arial" w:eastAsia="굴림" w:hAnsi="Arial" w:cs="Arial"/>
          <w:b/>
          <w:bCs/>
          <w:color w:val="444444"/>
          <w:kern w:val="0"/>
          <w:sz w:val="26"/>
          <w:szCs w:val="26"/>
        </w:rPr>
        <w:t xml:space="preserve">, </w:t>
      </w:r>
      <w:r w:rsidRPr="00717A73">
        <w:rPr>
          <w:rFonts w:ascii="Arial" w:eastAsia="굴림" w:hAnsi="Arial" w:cs="Arial"/>
          <w:b/>
          <w:bCs/>
          <w:color w:val="444444"/>
          <w:kern w:val="0"/>
          <w:sz w:val="26"/>
          <w:szCs w:val="26"/>
        </w:rPr>
        <w:t>아시아</w:t>
      </w:r>
      <w:r w:rsidRPr="00717A73">
        <w:rPr>
          <w:rFonts w:ascii="Arial" w:eastAsia="굴림" w:hAnsi="Arial" w:cs="Arial"/>
          <w:b/>
          <w:bCs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b/>
          <w:bCs/>
          <w:color w:val="444444"/>
          <w:kern w:val="0"/>
          <w:sz w:val="26"/>
          <w:szCs w:val="26"/>
        </w:rPr>
        <w:t>전역에서</w:t>
      </w:r>
      <w:r w:rsidRPr="00717A73">
        <w:rPr>
          <w:rFonts w:ascii="Arial" w:eastAsia="굴림" w:hAnsi="Arial" w:cs="Arial"/>
          <w:b/>
          <w:bCs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b/>
          <w:bCs/>
          <w:color w:val="444444"/>
          <w:kern w:val="0"/>
          <w:sz w:val="26"/>
          <w:szCs w:val="26"/>
        </w:rPr>
        <w:t>개발집중</w:t>
      </w:r>
      <w:proofErr w:type="spellEnd"/>
      <w:r w:rsidRPr="00717A73">
        <w:rPr>
          <w:rFonts w:ascii="Arial" w:eastAsia="굴림" w:hAnsi="Arial" w:cs="Arial"/>
          <w:b/>
          <w:bCs/>
          <w:color w:val="444444"/>
          <w:kern w:val="0"/>
          <w:sz w:val="26"/>
          <w:szCs w:val="26"/>
        </w:rPr>
        <w:t> </w:t>
      </w: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/>
          <w:color w:val="444444"/>
          <w:kern w:val="0"/>
          <w:sz w:val="26"/>
          <w:szCs w:val="26"/>
        </w:rPr>
      </w:pP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 </w:t>
      </w: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/>
          <w:color w:val="444444"/>
          <w:kern w:val="0"/>
          <w:sz w:val="26"/>
          <w:szCs w:val="26"/>
        </w:rPr>
      </w:pP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수상태양광발전소는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국내뿐만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아니라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해외에서도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속속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설치되고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있다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.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특히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도시지역의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인구밀도가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높은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중국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,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대만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,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일본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,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한국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,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싱가포르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등의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국가에서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면적대비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효율성을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꾀할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있어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주목받고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있다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.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더구나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우리나라는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그린뉴딜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정책을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통해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5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차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신재생에너지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기본계획에서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2034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발전량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중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재생에너지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비중을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2019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5.0%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대비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, 22.2%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까지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확대한다는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목표를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세운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있다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.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717A73" w:rsidRPr="00717A73" w:rsidTr="00717A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17A73" w:rsidRPr="00717A73" w:rsidRDefault="00717A73" w:rsidP="00717A73">
            <w:pPr>
              <w:widowControl/>
              <w:autoSpaceDE/>
              <w:autoSpaceDN/>
              <w:spacing w:after="0" w:line="360" w:lineRule="atLeast"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717A73">
              <w:rPr>
                <w:rFonts w:ascii="굴림" w:eastAsia="굴림" w:hAnsi="굴림" w:cs="굴림"/>
                <w:noProof/>
                <w:kern w:val="0"/>
                <w:sz w:val="22"/>
              </w:rPr>
              <w:lastRenderedPageBreak/>
              <w:drawing>
                <wp:inline distT="0" distB="0" distL="0" distR="0" wp14:anchorId="2BBACF97" wp14:editId="736F1B63">
                  <wp:extent cx="6657975" cy="4152900"/>
                  <wp:effectExtent l="0" t="0" r="9525" b="0"/>
                  <wp:docPr id="10" name="se_object_82136" descr="https://www.ecomedia.co.kr/news/data/20220208/p1065609205742531_225_th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_object_82136" descr="https://www.ecomedia.co.kr/news/data/20220208/p1065609205742531_225_th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975" cy="415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7A73" w:rsidRPr="00717A73" w:rsidTr="00717A73">
        <w:trPr>
          <w:tblCellSpacing w:w="0" w:type="dxa"/>
          <w:jc w:val="center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73" w:rsidRPr="00717A73" w:rsidRDefault="00717A73" w:rsidP="00717A73">
            <w:pPr>
              <w:widowControl/>
              <w:autoSpaceDE/>
              <w:autoSpaceDN/>
              <w:spacing w:after="0" w:line="225" w:lineRule="atLeast"/>
              <w:jc w:val="left"/>
              <w:rPr>
                <w:rFonts w:ascii="굴림" w:eastAsia="굴림" w:hAnsi="굴림" w:cs="굴림" w:hint="eastAsia"/>
                <w:color w:val="456178"/>
                <w:kern w:val="0"/>
                <w:sz w:val="18"/>
                <w:szCs w:val="18"/>
              </w:rPr>
            </w:pPr>
            <w:r w:rsidRPr="00717A73">
              <w:rPr>
                <w:rFonts w:ascii="굴림" w:eastAsia="굴림" w:hAnsi="굴림" w:cs="굴림" w:hint="eastAsia"/>
                <w:color w:val="456178"/>
                <w:kern w:val="0"/>
                <w:sz w:val="18"/>
                <w:szCs w:val="18"/>
              </w:rPr>
              <w:t>▲</w:t>
            </w:r>
            <w:proofErr w:type="spellStart"/>
            <w:r w:rsidRPr="00717A73">
              <w:rPr>
                <w:rFonts w:ascii="굴림" w:eastAsia="굴림" w:hAnsi="굴림" w:cs="굴림" w:hint="eastAsia"/>
                <w:color w:val="456178"/>
                <w:kern w:val="0"/>
                <w:sz w:val="18"/>
                <w:szCs w:val="18"/>
              </w:rPr>
              <w:t>청풍호</w:t>
            </w:r>
            <w:proofErr w:type="spellEnd"/>
            <w:r w:rsidRPr="00717A73">
              <w:rPr>
                <w:rFonts w:ascii="굴림" w:eastAsia="굴림" w:hAnsi="굴림" w:cs="굴림" w:hint="eastAsia"/>
                <w:color w:val="456178"/>
                <w:kern w:val="0"/>
                <w:sz w:val="18"/>
                <w:szCs w:val="18"/>
              </w:rPr>
              <w:t xml:space="preserve"> </w:t>
            </w:r>
            <w:proofErr w:type="spellStart"/>
            <w:r w:rsidRPr="00717A73">
              <w:rPr>
                <w:rFonts w:ascii="굴림" w:eastAsia="굴림" w:hAnsi="굴림" w:cs="굴림" w:hint="eastAsia"/>
                <w:color w:val="456178"/>
                <w:kern w:val="0"/>
                <w:sz w:val="18"/>
                <w:szCs w:val="18"/>
              </w:rPr>
              <w:t>수상태양광</w:t>
            </w:r>
            <w:proofErr w:type="spellEnd"/>
            <w:r w:rsidRPr="00717A73">
              <w:rPr>
                <w:rFonts w:ascii="굴림" w:eastAsia="굴림" w:hAnsi="굴림" w:cs="굴림" w:hint="eastAsia"/>
                <w:color w:val="456178"/>
                <w:kern w:val="0"/>
                <w:sz w:val="18"/>
                <w:szCs w:val="18"/>
              </w:rPr>
              <w:t xml:space="preserve"> (출처=K워터)</w:t>
            </w:r>
          </w:p>
        </w:tc>
      </w:tr>
    </w:tbl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 w:hint="eastAsia"/>
          <w:color w:val="444444"/>
          <w:kern w:val="0"/>
          <w:sz w:val="26"/>
          <w:szCs w:val="26"/>
        </w:rPr>
      </w:pP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최근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설치된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가장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큰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규모의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부유식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태양광발전소는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중국에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위치하고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있는데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산둥성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더저우의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320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메가와트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규모의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부유식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PV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프로젝트이다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.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설치업체인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화농발전은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2.65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기가와트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더저우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화력발전소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인근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저수지에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부유식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배열을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배치했다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.</w:t>
      </w: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/>
          <w:color w:val="444444"/>
          <w:kern w:val="0"/>
          <w:sz w:val="26"/>
          <w:szCs w:val="26"/>
        </w:rPr>
      </w:pP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 </w:t>
      </w: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/>
          <w:color w:val="444444"/>
          <w:kern w:val="0"/>
          <w:sz w:val="26"/>
          <w:szCs w:val="26"/>
        </w:rPr>
      </w:pP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발전소는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각각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200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메가와트와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120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메가와트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용량의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2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단계로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건설했다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. 1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단계는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2020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완료됐고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, 2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단계는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지난해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9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중순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~12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완료됐다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.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설비는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연간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약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5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억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5000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만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킬로와트시의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전기를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생산할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것으로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예상된다고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회사측은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밝혔다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.  </w:t>
      </w: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/>
          <w:color w:val="444444"/>
          <w:kern w:val="0"/>
          <w:sz w:val="26"/>
          <w:szCs w:val="26"/>
        </w:rPr>
      </w:pP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 </w:t>
      </w: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/>
          <w:color w:val="444444"/>
          <w:kern w:val="0"/>
          <w:sz w:val="26"/>
          <w:szCs w:val="26"/>
        </w:rPr>
      </w:pP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또한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세계적으로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최대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용량을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선보이게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새만금수상태양광발전소는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한국수력원자력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(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이하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한수원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)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2018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10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발전사업의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사업자로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선정됐다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.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새만금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부유식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태양광발전소는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2.1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기가와트에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달해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단연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최대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용량을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자랑한다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. </w:t>
      </w: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/>
          <w:color w:val="444444"/>
          <w:kern w:val="0"/>
          <w:sz w:val="26"/>
          <w:szCs w:val="26"/>
        </w:rPr>
      </w:pP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 </w:t>
      </w: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/>
          <w:color w:val="444444"/>
          <w:kern w:val="0"/>
          <w:sz w:val="26"/>
          <w:szCs w:val="26"/>
        </w:rPr>
      </w:pP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lastRenderedPageBreak/>
        <w:t>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프로젝트는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백만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가구의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전력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수요를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충족시킬만큼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충분한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전기를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생산할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것으로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기대된다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.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설치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용량은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현재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운영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중인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세계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최대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규모인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150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메가와트의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부유식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태양광발전소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중국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화이난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태양광발전소의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14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배에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달한다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.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또한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총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4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조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6000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억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원에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달하는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사업비가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소요되며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30km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면적에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500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만개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이상의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모듈이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설치된다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.  </w:t>
      </w: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/>
          <w:color w:val="444444"/>
          <w:kern w:val="0"/>
          <w:sz w:val="26"/>
          <w:szCs w:val="26"/>
        </w:rPr>
      </w:pP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 </w:t>
      </w: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/>
          <w:color w:val="444444"/>
          <w:kern w:val="0"/>
          <w:sz w:val="26"/>
          <w:szCs w:val="26"/>
        </w:rPr>
      </w:pP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환경오염을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우려하는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일부의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주장에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대해서도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새만금개발청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측은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합천호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수산태양광발전시설의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주변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환경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수질을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분석해본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결과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생활환경기준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10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항목에서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일반지역과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큰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차이가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없었다고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밝혔다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.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더불어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퇴적물에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대한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조사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수치는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퇴적물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오염평가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기준보다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낮아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수상태양광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설치에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따른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환경적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영향은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거의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없었다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.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또한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입지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선정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,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수질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및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수생태계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영향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,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시설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안정성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,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경관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등을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철저하게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검토하고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,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생활용수로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사용하는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저수지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수면에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설치되는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경우에는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수도용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자재안전위생안전기준에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적합하고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오염물질이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발생하지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않는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내습형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모듈을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사용한다고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알렸다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.</w:t>
      </w: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/>
          <w:color w:val="444444"/>
          <w:kern w:val="0"/>
          <w:sz w:val="26"/>
          <w:szCs w:val="26"/>
        </w:rPr>
      </w:pP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 </w:t>
      </w: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/>
          <w:color w:val="444444"/>
          <w:kern w:val="0"/>
          <w:sz w:val="26"/>
          <w:szCs w:val="26"/>
        </w:rPr>
      </w:pP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번째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규모를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자랑하는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태양광발전소는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인도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중부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마디야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프라데시에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위치한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옴카레슈와르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댐에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설치되며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600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메가와트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용량이다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. 2000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헥타르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면적의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태양광발전소는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약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300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억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루피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(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미화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약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4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억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달러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)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사업비가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예상되며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칸드와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지구의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나르마다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강에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건설된다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. </w:t>
      </w: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/>
          <w:color w:val="444444"/>
          <w:kern w:val="0"/>
          <w:sz w:val="26"/>
          <w:szCs w:val="26"/>
        </w:rPr>
      </w:pP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 </w:t>
      </w: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/>
          <w:color w:val="444444"/>
          <w:kern w:val="0"/>
          <w:sz w:val="26"/>
          <w:szCs w:val="26"/>
        </w:rPr>
      </w:pP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설치를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위해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타당성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조사가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월드뱅크와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더불어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마무리됐으며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인도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전력망공사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,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국제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금융공사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,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월드뱅크는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프로젝트에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자금을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지원하기로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합의했다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. </w:t>
      </w: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/>
          <w:color w:val="444444"/>
          <w:kern w:val="0"/>
          <w:sz w:val="26"/>
          <w:szCs w:val="26"/>
        </w:rPr>
      </w:pP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 </w:t>
      </w: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/>
          <w:color w:val="444444"/>
          <w:kern w:val="0"/>
          <w:sz w:val="26"/>
          <w:szCs w:val="26"/>
        </w:rPr>
      </w:pP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세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번째는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항저우펑링전기과학기술이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중국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저장성에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320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메가와트급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부유식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PV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발전소를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2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단계로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나눠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개발했다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.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지난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2017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200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메가와트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규모의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1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단계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공사가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완료된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데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이어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, 2020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4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120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메가와트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규모의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2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단계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공사가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완료됐다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.</w:t>
      </w: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/>
          <w:color w:val="444444"/>
          <w:kern w:val="0"/>
          <w:sz w:val="26"/>
          <w:szCs w:val="26"/>
        </w:rPr>
      </w:pP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 </w:t>
      </w: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/>
          <w:color w:val="444444"/>
          <w:kern w:val="0"/>
          <w:sz w:val="26"/>
          <w:szCs w:val="26"/>
        </w:rPr>
      </w:pP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서시의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창허와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저우샹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저수지에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건설된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발전소는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약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3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억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5200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만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킬로와트의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에너지를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생산한다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.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수상태양광장에는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KSTAR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공급하는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PV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중앙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인버터가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설치돼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있다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.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또한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,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프로젝트는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발전과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양식업을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결합해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운영되고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있다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.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양식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어류는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PV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패널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아래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해역에서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양식된다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.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lastRenderedPageBreak/>
        <w:t>이는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패널이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그림자를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만들어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물의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증발을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막아주는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데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큰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도움을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준다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.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또한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물고기들이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호흡할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있도록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하는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공간을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제공해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양식업자들의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수입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증대에도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지대한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공헌을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하고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있다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. </w:t>
      </w: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/>
          <w:color w:val="444444"/>
          <w:kern w:val="0"/>
          <w:sz w:val="26"/>
          <w:szCs w:val="26"/>
        </w:rPr>
      </w:pP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 </w:t>
      </w: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/>
          <w:color w:val="444444"/>
          <w:kern w:val="0"/>
          <w:sz w:val="26"/>
          <w:szCs w:val="26"/>
        </w:rPr>
      </w:pP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번째는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중국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동부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안후이성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화이난시에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위치한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삼협신기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(Three Gorges New Energy)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150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메가와트급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수상태양광이다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.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이는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옛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탄광이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붕괴된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생긴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호수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위에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지어졌다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.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발전소는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2017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12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월부터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전력을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공급하기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시작했다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.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안후이성의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40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메가와트급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부유식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발전소를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제치고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최대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규모의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부유식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발전소가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됐다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.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발전소는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9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만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4000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가구에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전력을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공급할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있는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충분한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전기를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생산한다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.</w:t>
      </w: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/>
          <w:color w:val="444444"/>
          <w:kern w:val="0"/>
          <w:sz w:val="26"/>
          <w:szCs w:val="26"/>
        </w:rPr>
      </w:pP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 </w:t>
      </w: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/>
          <w:color w:val="444444"/>
          <w:kern w:val="0"/>
          <w:sz w:val="26"/>
          <w:szCs w:val="26"/>
        </w:rPr>
      </w:pP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다섯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번째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규모는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145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메가와트의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시라타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부유식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PV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프로젝트로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인도네시아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서자바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지역의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시라타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저수지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225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헥타르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면적에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개발될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것으로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보인다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.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발전소는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오는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2021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상반기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착공해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2022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시운전이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계획돼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있다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.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국내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최초의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부유식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발전소가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예정인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시라타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프로젝트는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연간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21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만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4,000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톤의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CO2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배출을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없애고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5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만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가구의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전력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수요를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충족시킬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있는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충분한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전력을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생산한다는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계획이다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. </w:t>
      </w: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/>
          <w:color w:val="444444"/>
          <w:kern w:val="0"/>
          <w:sz w:val="26"/>
          <w:szCs w:val="26"/>
        </w:rPr>
      </w:pP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 </w:t>
      </w: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/>
          <w:color w:val="444444"/>
          <w:kern w:val="0"/>
          <w:sz w:val="26"/>
          <w:szCs w:val="26"/>
        </w:rPr>
      </w:pP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그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뒤를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잇는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태양광발전소는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NTPC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카얌쿨람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프로젝트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, NTPC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라마건담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발전소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, CECEP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수상태양광프로젝트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, Sembcorp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Tuas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부유식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프로젝트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,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합천댐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부유식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PV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발전소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등을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있다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.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그밖에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일본도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부유식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발전소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설치의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세계적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선두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주자로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자리매김하고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있다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.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일본은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2007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발전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프로젝트를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시작한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이래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60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개의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신규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발전소를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건설했다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.</w:t>
      </w: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/>
          <w:color w:val="444444"/>
          <w:kern w:val="0"/>
          <w:sz w:val="26"/>
          <w:szCs w:val="26"/>
        </w:rPr>
      </w:pP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 </w:t>
      </w: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/>
          <w:color w:val="444444"/>
          <w:kern w:val="0"/>
          <w:sz w:val="26"/>
          <w:szCs w:val="26"/>
        </w:rPr>
      </w:pPr>
      <w:proofErr w:type="spellStart"/>
      <w:r w:rsidRPr="00717A73">
        <w:rPr>
          <w:rFonts w:ascii="Arial" w:eastAsia="굴림" w:hAnsi="Arial" w:cs="Arial"/>
          <w:b/>
          <w:bCs/>
          <w:color w:val="444444"/>
          <w:kern w:val="0"/>
          <w:sz w:val="26"/>
          <w:szCs w:val="26"/>
        </w:rPr>
        <w:t>보급확산</w:t>
      </w:r>
      <w:proofErr w:type="spellEnd"/>
      <w:r w:rsidRPr="00717A73">
        <w:rPr>
          <w:rFonts w:ascii="Arial" w:eastAsia="굴림" w:hAnsi="Arial" w:cs="Arial"/>
          <w:b/>
          <w:bCs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b/>
          <w:bCs/>
          <w:color w:val="444444"/>
          <w:kern w:val="0"/>
          <w:sz w:val="26"/>
          <w:szCs w:val="26"/>
        </w:rPr>
        <w:t>위한</w:t>
      </w:r>
      <w:r w:rsidRPr="00717A73">
        <w:rPr>
          <w:rFonts w:ascii="Arial" w:eastAsia="굴림" w:hAnsi="Arial" w:cs="Arial"/>
          <w:b/>
          <w:bCs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b/>
          <w:bCs/>
          <w:color w:val="444444"/>
          <w:kern w:val="0"/>
          <w:sz w:val="26"/>
          <w:szCs w:val="26"/>
        </w:rPr>
        <w:t>주민수용성</w:t>
      </w:r>
      <w:proofErr w:type="spellEnd"/>
      <w:r w:rsidRPr="00717A73">
        <w:rPr>
          <w:rFonts w:ascii="Arial" w:eastAsia="굴림" w:hAnsi="Arial" w:cs="Arial"/>
          <w:b/>
          <w:bCs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b/>
          <w:bCs/>
          <w:color w:val="444444"/>
          <w:kern w:val="0"/>
          <w:sz w:val="26"/>
          <w:szCs w:val="26"/>
        </w:rPr>
        <w:t>확보</w:t>
      </w:r>
      <w:r w:rsidRPr="00717A73">
        <w:rPr>
          <w:rFonts w:ascii="Arial" w:eastAsia="굴림" w:hAnsi="Arial" w:cs="Arial"/>
          <w:b/>
          <w:bCs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b/>
          <w:bCs/>
          <w:color w:val="444444"/>
          <w:kern w:val="0"/>
          <w:sz w:val="26"/>
          <w:szCs w:val="26"/>
        </w:rPr>
        <w:t>시급</w:t>
      </w:r>
      <w:r w:rsidRPr="00717A73">
        <w:rPr>
          <w:rFonts w:ascii="Arial" w:eastAsia="굴림" w:hAnsi="Arial" w:cs="Arial"/>
          <w:b/>
          <w:bCs/>
          <w:color w:val="444444"/>
          <w:kern w:val="0"/>
          <w:sz w:val="26"/>
          <w:szCs w:val="26"/>
        </w:rPr>
        <w:t> </w:t>
      </w: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/>
          <w:color w:val="444444"/>
          <w:kern w:val="0"/>
          <w:sz w:val="26"/>
          <w:szCs w:val="26"/>
        </w:rPr>
      </w:pP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 </w:t>
      </w: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/>
          <w:color w:val="444444"/>
          <w:kern w:val="0"/>
          <w:sz w:val="26"/>
          <w:szCs w:val="26"/>
        </w:rPr>
      </w:pP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국내에서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최초로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설치된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부유식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태양광발전소는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충남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당진군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석문저수지에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위치한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시범식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부유식태양광발전소이다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.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이는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225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와트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결정질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태양광모듈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9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장으로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구성되어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있고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,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연구목적으로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설치되었다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.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또한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정부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출자의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최초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시범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부유식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태양광발전소는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2008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12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국토해양부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산하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해양과학기술진흥원의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지원으로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홍익대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산학협력단에서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시작한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것이었다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.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717A73" w:rsidRPr="00717A73" w:rsidTr="00717A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17A73" w:rsidRPr="00717A73" w:rsidRDefault="00717A73" w:rsidP="00717A73">
            <w:pPr>
              <w:widowControl/>
              <w:autoSpaceDE/>
              <w:autoSpaceDN/>
              <w:spacing w:after="0" w:line="360" w:lineRule="atLeast"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717A73">
              <w:rPr>
                <w:rFonts w:ascii="굴림" w:eastAsia="굴림" w:hAnsi="굴림" w:cs="굴림"/>
                <w:noProof/>
                <w:kern w:val="0"/>
                <w:sz w:val="22"/>
              </w:rPr>
              <w:lastRenderedPageBreak/>
              <w:drawing>
                <wp:inline distT="0" distB="0" distL="0" distR="0" wp14:anchorId="38BA9B43" wp14:editId="3F934DBF">
                  <wp:extent cx="6657975" cy="4438650"/>
                  <wp:effectExtent l="0" t="0" r="9525" b="0"/>
                  <wp:docPr id="11" name="se_object_82138" descr="https://www.ecomedia.co.kr/news/data/20220208/p1065609205742531_286_th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_object_82138" descr="https://www.ecomedia.co.kr/news/data/20220208/p1065609205742531_286_th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975" cy="443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7A73" w:rsidRPr="00717A73" w:rsidTr="00717A73">
        <w:trPr>
          <w:tblCellSpacing w:w="0" w:type="dxa"/>
          <w:jc w:val="center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73" w:rsidRPr="00717A73" w:rsidRDefault="00717A73" w:rsidP="00717A73">
            <w:pPr>
              <w:widowControl/>
              <w:autoSpaceDE/>
              <w:autoSpaceDN/>
              <w:spacing w:after="0" w:line="225" w:lineRule="atLeast"/>
              <w:jc w:val="left"/>
              <w:rPr>
                <w:rFonts w:ascii="굴림" w:eastAsia="굴림" w:hAnsi="굴림" w:cs="굴림" w:hint="eastAsia"/>
                <w:color w:val="456178"/>
                <w:kern w:val="0"/>
                <w:sz w:val="18"/>
                <w:szCs w:val="18"/>
              </w:rPr>
            </w:pPr>
            <w:r w:rsidRPr="00717A73">
              <w:rPr>
                <w:rFonts w:ascii="굴림" w:eastAsia="굴림" w:hAnsi="굴림" w:cs="굴림" w:hint="eastAsia"/>
                <w:color w:val="456178"/>
                <w:kern w:val="0"/>
                <w:sz w:val="18"/>
                <w:szCs w:val="18"/>
              </w:rPr>
              <w:t>▲군산 수상태양광발전소(출처=군산시)</w:t>
            </w:r>
          </w:p>
        </w:tc>
      </w:tr>
    </w:tbl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 w:hint="eastAsia"/>
          <w:color w:val="444444"/>
          <w:kern w:val="0"/>
          <w:sz w:val="26"/>
          <w:szCs w:val="26"/>
        </w:rPr>
      </w:pP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이후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연구를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거듭해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2009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년을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기점으로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국내에서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수상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부유식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태양광발전소에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대한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관심이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커지면서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다양한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형태의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기술도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선보이며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보완되고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있다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.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또한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K-water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에서는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주암댐에서의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2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년여에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걸친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수상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부유식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태양광발전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실증사업을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마치고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2011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합천댐에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100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킬로와트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상용화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실증플랜트를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설치한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있다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.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이를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기반으로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2012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년에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당시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세계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최대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규모인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500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킬로와트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수상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부유식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태양광발전소를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설치할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있었다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.</w:t>
      </w: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/>
          <w:color w:val="444444"/>
          <w:kern w:val="0"/>
          <w:sz w:val="26"/>
          <w:szCs w:val="26"/>
        </w:rPr>
      </w:pP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br/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업계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관계자는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태양광발전산업의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급속한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성장속에서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대규모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용량의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발전단지를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건설하는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것은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산림이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국토의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67%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차지하는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국내의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좁은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국토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면적을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고려했을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현실적으로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어려우며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그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돌파구로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부유식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태양광발전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방식이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제안되고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있다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.”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밝혔다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.</w:t>
      </w:r>
    </w:p>
    <w:tbl>
      <w:tblPr>
        <w:tblpPr w:leftFromText="270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</w:tblGrid>
      <w:tr w:rsidR="00717A73" w:rsidRPr="00717A73" w:rsidTr="00717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17A73" w:rsidRPr="00717A73" w:rsidRDefault="00717A73" w:rsidP="00717A73">
            <w:pPr>
              <w:widowControl/>
              <w:autoSpaceDE/>
              <w:autoSpaceDN/>
              <w:spacing w:after="0" w:line="360" w:lineRule="atLeast"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717A73">
              <w:rPr>
                <w:rFonts w:ascii="굴림" w:eastAsia="굴림" w:hAnsi="굴림" w:cs="굴림"/>
                <w:noProof/>
                <w:kern w:val="0"/>
                <w:sz w:val="22"/>
              </w:rPr>
              <w:lastRenderedPageBreak/>
              <w:drawing>
                <wp:inline distT="0" distB="0" distL="0" distR="0" wp14:anchorId="69E33726" wp14:editId="36908687">
                  <wp:extent cx="3333750" cy="2219325"/>
                  <wp:effectExtent l="0" t="0" r="0" b="9525"/>
                  <wp:docPr id="12" name="se_object_82139" descr="https://www.ecomedia.co.kr/news/data/20220208/p1065609205742531_371_th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_object_82139" descr="https://www.ecomedia.co.kr/news/data/20220208/p1065609205742531_371_th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7A73" w:rsidRPr="00717A73" w:rsidTr="00717A73">
        <w:trPr>
          <w:tblCellSpacing w:w="0" w:type="dxa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73" w:rsidRPr="00717A73" w:rsidRDefault="00717A73" w:rsidP="00717A73">
            <w:pPr>
              <w:widowControl/>
              <w:autoSpaceDE/>
              <w:autoSpaceDN/>
              <w:spacing w:after="0" w:line="225" w:lineRule="atLeast"/>
              <w:jc w:val="left"/>
              <w:rPr>
                <w:rFonts w:ascii="굴림" w:eastAsia="굴림" w:hAnsi="굴림" w:cs="굴림" w:hint="eastAsia"/>
                <w:color w:val="456178"/>
                <w:kern w:val="0"/>
                <w:sz w:val="18"/>
                <w:szCs w:val="18"/>
              </w:rPr>
            </w:pPr>
            <w:r w:rsidRPr="00717A73">
              <w:rPr>
                <w:rFonts w:ascii="굴림" w:eastAsia="굴림" w:hAnsi="굴림" w:cs="굴림" w:hint="eastAsia"/>
                <w:color w:val="456178"/>
                <w:kern w:val="0"/>
                <w:sz w:val="18"/>
                <w:szCs w:val="18"/>
              </w:rPr>
              <w:t>▲</w:t>
            </w:r>
            <w:proofErr w:type="spellStart"/>
            <w:r w:rsidRPr="00717A73">
              <w:rPr>
                <w:rFonts w:ascii="굴림" w:eastAsia="굴림" w:hAnsi="굴림" w:cs="굴림" w:hint="eastAsia"/>
                <w:color w:val="456178"/>
                <w:kern w:val="0"/>
                <w:sz w:val="18"/>
                <w:szCs w:val="18"/>
              </w:rPr>
              <w:t>합천댐</w:t>
            </w:r>
            <w:proofErr w:type="spellEnd"/>
            <w:r w:rsidRPr="00717A73">
              <w:rPr>
                <w:rFonts w:ascii="굴림" w:eastAsia="굴림" w:hAnsi="굴림" w:cs="굴림" w:hint="eastAsia"/>
                <w:color w:val="456178"/>
                <w:kern w:val="0"/>
                <w:sz w:val="18"/>
                <w:szCs w:val="18"/>
              </w:rPr>
              <w:t xml:space="preserve"> </w:t>
            </w:r>
            <w:proofErr w:type="spellStart"/>
            <w:r w:rsidRPr="00717A73">
              <w:rPr>
                <w:rFonts w:ascii="굴림" w:eastAsia="굴림" w:hAnsi="굴림" w:cs="굴림" w:hint="eastAsia"/>
                <w:color w:val="456178"/>
                <w:kern w:val="0"/>
                <w:sz w:val="18"/>
                <w:szCs w:val="18"/>
              </w:rPr>
              <w:t>수상태양광</w:t>
            </w:r>
            <w:proofErr w:type="spellEnd"/>
            <w:r w:rsidRPr="00717A73">
              <w:rPr>
                <w:rFonts w:ascii="굴림" w:eastAsia="굴림" w:hAnsi="굴림" w:cs="굴림" w:hint="eastAsia"/>
                <w:color w:val="456178"/>
                <w:kern w:val="0"/>
                <w:sz w:val="18"/>
                <w:szCs w:val="18"/>
              </w:rPr>
              <w:t xml:space="preserve"> 구조체 조립(출처=K워터)</w:t>
            </w:r>
          </w:p>
        </w:tc>
      </w:tr>
    </w:tbl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 w:hint="eastAsia"/>
          <w:color w:val="444444"/>
          <w:kern w:val="0"/>
          <w:sz w:val="26"/>
          <w:szCs w:val="26"/>
        </w:rPr>
      </w:pP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정부에서도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수상부유식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태양광발전소의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잠재성을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인정하고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, 2012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5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「신재생에너지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공급의무화제도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관리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및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운영지침」을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개정해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부유식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태양광발전에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대한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항목을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보완하는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데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기술개발에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대한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발판을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마련하고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있다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. </w:t>
      </w: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/>
          <w:color w:val="444444"/>
          <w:kern w:val="0"/>
          <w:sz w:val="26"/>
          <w:szCs w:val="26"/>
        </w:rPr>
      </w:pP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 </w:t>
      </w: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/>
          <w:color w:val="444444"/>
          <w:kern w:val="0"/>
          <w:sz w:val="26"/>
          <w:szCs w:val="26"/>
        </w:rPr>
      </w:pP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또한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지난해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7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해상풍력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발전에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대한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신재생에너지공급인증서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(REC)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가중치를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2.0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에서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2.5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대폭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높임으로써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해상풍력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발전을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적극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지원한다는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지침을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발표한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있다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.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반면에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산지형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발전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가중치는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0.7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에서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0.5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낮춰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진입장벽을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어느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정도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높였다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.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이러한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상황에서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수상형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일반부지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대비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큰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발전원가의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하락세와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규모의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경제효과를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반영해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작은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규모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1.5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에서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1.6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으로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,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중간은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1.5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에서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1.4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큰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규모는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1.5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에서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1.2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등으로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일부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조정했다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.</w:t>
      </w: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/>
          <w:color w:val="444444"/>
          <w:kern w:val="0"/>
          <w:sz w:val="26"/>
          <w:szCs w:val="26"/>
        </w:rPr>
      </w:pP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 </w:t>
      </w: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/>
          <w:color w:val="444444"/>
          <w:kern w:val="0"/>
          <w:sz w:val="26"/>
          <w:szCs w:val="26"/>
        </w:rPr>
      </w:pP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에너지경제연구원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관계자는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이에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대해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“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수상태양광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보급을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위해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해결해야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가장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큰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과제는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proofErr w:type="spellStart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주민수용성</w:t>
      </w:r>
      <w:proofErr w:type="spellEnd"/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확보에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있다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.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이를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위해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중앙정부와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지자체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,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사업자는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이익의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일부를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주민들과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공유할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있는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방안을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마련해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제안하는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일이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바람직할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것이다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.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또한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선호도를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높이기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위해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미관을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고려한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외적인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시스템을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보강하고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야간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조명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,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분수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등을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추가하는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일도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고려해볼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만한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일이다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.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보급이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점차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활성화되고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있다고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하지만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여전히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지상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태양광보다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접근이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쉽지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않아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정부는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행정적인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지원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,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자금조달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등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장애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요인을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파악하고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해결을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지원해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보급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달성에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활용하고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악천후에서도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정상가동이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가능한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기술형식으로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보급되어야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한다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”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고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 xml:space="preserve"> 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강조했다</w:t>
      </w:r>
      <w:r w:rsidRPr="00717A73">
        <w:rPr>
          <w:rFonts w:ascii="Arial" w:eastAsia="굴림" w:hAnsi="Arial" w:cs="Arial"/>
          <w:color w:val="444444"/>
          <w:kern w:val="0"/>
          <w:sz w:val="26"/>
          <w:szCs w:val="26"/>
        </w:rPr>
        <w:t>.</w:t>
      </w: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/>
          <w:color w:val="444444"/>
          <w:kern w:val="0"/>
          <w:sz w:val="26"/>
          <w:szCs w:val="26"/>
        </w:rPr>
      </w:pPr>
    </w:p>
    <w:p w:rsidR="00717A73" w:rsidRPr="00717A73" w:rsidRDefault="00717A73" w:rsidP="00717A73">
      <w:pPr>
        <w:widowControl/>
        <w:shd w:val="clear" w:color="auto" w:fill="FFFFFF"/>
        <w:wordWrap/>
        <w:autoSpaceDE/>
        <w:autoSpaceDN/>
        <w:spacing w:after="0" w:line="408" w:lineRule="atLeast"/>
        <w:rPr>
          <w:rFonts w:ascii="Arial" w:eastAsia="굴림" w:hAnsi="Arial" w:cs="Arial"/>
          <w:color w:val="494949"/>
          <w:kern w:val="0"/>
          <w:sz w:val="21"/>
          <w:szCs w:val="21"/>
        </w:rPr>
      </w:pPr>
      <w:r w:rsidRPr="00717A73">
        <w:rPr>
          <w:rFonts w:ascii="Arial" w:eastAsia="굴림" w:hAnsi="Arial" w:cs="Arial"/>
          <w:color w:val="494949"/>
          <w:kern w:val="0"/>
          <w:sz w:val="21"/>
          <w:szCs w:val="21"/>
        </w:rPr>
        <w:t>[</w:t>
      </w:r>
      <w:r w:rsidRPr="00717A73">
        <w:rPr>
          <w:rFonts w:ascii="Arial" w:eastAsia="굴림" w:hAnsi="Arial" w:cs="Arial"/>
          <w:color w:val="494949"/>
          <w:kern w:val="0"/>
          <w:sz w:val="21"/>
          <w:szCs w:val="21"/>
        </w:rPr>
        <w:t>저작권자</w:t>
      </w:r>
      <w:r w:rsidRPr="00717A73">
        <w:rPr>
          <w:rFonts w:ascii="맑은 고딕" w:eastAsia="맑은 고딕" w:hAnsi="맑은 고딕" w:cs="맑은 고딕" w:hint="eastAsia"/>
          <w:color w:val="494949"/>
          <w:kern w:val="0"/>
          <w:sz w:val="21"/>
          <w:szCs w:val="21"/>
        </w:rPr>
        <w:t>ⓒ</w:t>
      </w:r>
      <w:r w:rsidRPr="00717A73">
        <w:rPr>
          <w:rFonts w:ascii="Arial" w:eastAsia="굴림" w:hAnsi="Arial" w:cs="Arial"/>
          <w:color w:val="494949"/>
          <w:kern w:val="0"/>
          <w:sz w:val="21"/>
          <w:szCs w:val="21"/>
        </w:rPr>
        <w:t xml:space="preserve"> </w:t>
      </w:r>
      <w:proofErr w:type="spellStart"/>
      <w:r w:rsidRPr="00717A73">
        <w:rPr>
          <w:rFonts w:ascii="Arial" w:eastAsia="굴림" w:hAnsi="Arial" w:cs="Arial"/>
          <w:color w:val="494949"/>
          <w:kern w:val="0"/>
          <w:sz w:val="21"/>
          <w:szCs w:val="21"/>
        </w:rPr>
        <w:t>이미디어</w:t>
      </w:r>
      <w:proofErr w:type="spellEnd"/>
      <w:r w:rsidRPr="00717A73">
        <w:rPr>
          <w:rFonts w:ascii="Arial" w:eastAsia="굴림" w:hAnsi="Arial" w:cs="Arial"/>
          <w:color w:val="494949"/>
          <w:kern w:val="0"/>
          <w:sz w:val="21"/>
          <w:szCs w:val="21"/>
        </w:rPr>
        <w:t xml:space="preserve">. </w:t>
      </w:r>
      <w:r w:rsidRPr="00717A73">
        <w:rPr>
          <w:rFonts w:ascii="Arial" w:eastAsia="굴림" w:hAnsi="Arial" w:cs="Arial"/>
          <w:color w:val="494949"/>
          <w:kern w:val="0"/>
          <w:sz w:val="21"/>
          <w:szCs w:val="21"/>
        </w:rPr>
        <w:t>무단전재</w:t>
      </w:r>
      <w:r w:rsidRPr="00717A73">
        <w:rPr>
          <w:rFonts w:ascii="Arial" w:eastAsia="굴림" w:hAnsi="Arial" w:cs="Arial"/>
          <w:color w:val="494949"/>
          <w:kern w:val="0"/>
          <w:sz w:val="21"/>
          <w:szCs w:val="21"/>
        </w:rPr>
        <w:t>-</w:t>
      </w:r>
      <w:proofErr w:type="spellStart"/>
      <w:r w:rsidRPr="00717A73">
        <w:rPr>
          <w:rFonts w:ascii="Arial" w:eastAsia="굴림" w:hAnsi="Arial" w:cs="Arial"/>
          <w:color w:val="494949"/>
          <w:kern w:val="0"/>
          <w:sz w:val="21"/>
          <w:szCs w:val="21"/>
        </w:rPr>
        <w:t>재배포</w:t>
      </w:r>
      <w:proofErr w:type="spellEnd"/>
      <w:r w:rsidRPr="00717A73">
        <w:rPr>
          <w:rFonts w:ascii="Arial" w:eastAsia="굴림" w:hAnsi="Arial" w:cs="Arial"/>
          <w:color w:val="494949"/>
          <w:kern w:val="0"/>
          <w:sz w:val="21"/>
          <w:szCs w:val="21"/>
        </w:rPr>
        <w:t xml:space="preserve"> </w:t>
      </w:r>
      <w:r w:rsidRPr="00717A73">
        <w:rPr>
          <w:rFonts w:ascii="Arial" w:eastAsia="굴림" w:hAnsi="Arial" w:cs="Arial"/>
          <w:color w:val="494949"/>
          <w:kern w:val="0"/>
          <w:sz w:val="21"/>
          <w:szCs w:val="21"/>
        </w:rPr>
        <w:t>금지</w:t>
      </w:r>
      <w:r w:rsidRPr="00717A73">
        <w:rPr>
          <w:rFonts w:ascii="Arial" w:eastAsia="굴림" w:hAnsi="Arial" w:cs="Arial"/>
          <w:color w:val="494949"/>
          <w:kern w:val="0"/>
          <w:sz w:val="21"/>
          <w:szCs w:val="21"/>
        </w:rPr>
        <w:t>]</w:t>
      </w:r>
    </w:p>
    <w:p w:rsidR="00C44F66" w:rsidRDefault="00C44F66"/>
    <w:p w:rsidR="00717A73" w:rsidRDefault="00717A73">
      <w:hyperlink r:id="rId9" w:history="1">
        <w:r w:rsidRPr="000C3804">
          <w:rPr>
            <w:rStyle w:val="a3"/>
          </w:rPr>
          <w:t>https://www.ecomedia.co.kr/news/newsview.php?ncode=1065609205742531</w:t>
        </w:r>
      </w:hyperlink>
    </w:p>
    <w:p w:rsidR="00717A73" w:rsidRPr="00717A73" w:rsidRDefault="00717A73">
      <w:pPr>
        <w:rPr>
          <w:rFonts w:hint="eastAsia"/>
        </w:rPr>
      </w:pPr>
      <w:bookmarkStart w:id="0" w:name="_GoBack"/>
      <w:bookmarkEnd w:id="0"/>
    </w:p>
    <w:sectPr w:rsidR="00717A73" w:rsidRPr="00717A7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D3E44"/>
    <w:multiLevelType w:val="multilevel"/>
    <w:tmpl w:val="CD92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B93478"/>
    <w:multiLevelType w:val="multilevel"/>
    <w:tmpl w:val="517E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73"/>
    <w:rsid w:val="00717A73"/>
    <w:rsid w:val="00C44F66"/>
    <w:rsid w:val="00DA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6A41F"/>
  <w15:chartTrackingRefBased/>
  <w15:docId w15:val="{FE92F349-7F78-4586-9864-B4909DAE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A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3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1546">
          <w:marLeft w:val="0"/>
          <w:marRight w:val="0"/>
          <w:marTop w:val="0"/>
          <w:marBottom w:val="0"/>
          <w:divBdr>
            <w:top w:val="single" w:sz="2" w:space="8" w:color="DDDDDD"/>
            <w:left w:val="single" w:sz="2" w:space="0" w:color="DDDDDD"/>
            <w:bottom w:val="single" w:sz="2" w:space="0" w:color="DDDDDD"/>
            <w:right w:val="single" w:sz="2" w:space="0" w:color="DDDDDD"/>
          </w:divBdr>
        </w:div>
        <w:div w:id="19458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E9E9E"/>
            <w:right w:val="none" w:sz="0" w:space="0" w:color="auto"/>
          </w:divBdr>
        </w:div>
        <w:div w:id="18500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30" w:color="DDDDDD"/>
          </w:divBdr>
          <w:divsChild>
            <w:div w:id="2399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comedia.co.kr/news/newsview.php?ncode=1065609205742531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총무과</dc:creator>
  <cp:keywords/>
  <dc:description/>
  <cp:lastModifiedBy>총무과</cp:lastModifiedBy>
  <cp:revision>1</cp:revision>
  <dcterms:created xsi:type="dcterms:W3CDTF">2022-06-03T07:59:00Z</dcterms:created>
  <dcterms:modified xsi:type="dcterms:W3CDTF">2022-06-03T08:00:00Z</dcterms:modified>
</cp:coreProperties>
</file>